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3" w:rsidRDefault="007472F5">
      <w:pPr>
        <w:spacing w:after="266" w:line="259" w:lineRule="auto"/>
        <w:ind w:left="58" w:right="-849" w:firstLine="0"/>
        <w:jc w:val="left"/>
      </w:pPr>
      <w:r>
        <w:rPr>
          <w:noProof/>
        </w:rPr>
        <w:drawing>
          <wp:inline distT="0" distB="0" distL="0" distR="0">
            <wp:extent cx="6611687" cy="1073502"/>
            <wp:effectExtent l="0" t="0" r="0" b="0"/>
            <wp:docPr id="9706" name="Picture 9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" name="Picture 97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1687" cy="10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E3" w:rsidRDefault="007472F5">
      <w:pPr>
        <w:tabs>
          <w:tab w:val="center" w:pos="4911"/>
          <w:tab w:val="center" w:pos="8883"/>
        </w:tabs>
        <w:spacing w:after="1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456924" cy="520763"/>
            <wp:effectExtent l="0" t="0" r="0" b="0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24" cy="52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ab/>
        <w:t>MINISTERO DELL'ISTRUZIONE,DELL'UNIVERSITÀ E DELLA RICERCA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>
            <wp:extent cx="534600" cy="525331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00" cy="52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F5" w:rsidRDefault="007472F5">
      <w:pPr>
        <w:pStyle w:val="Titolo1"/>
        <w:ind w:left="111" w:right="209"/>
      </w:pPr>
      <w:r>
        <w:t>UFFICIO SCOLASTICO REGIONALE PER I</w:t>
      </w:r>
      <w:r>
        <w:t xml:space="preserve">L LAZIO </w:t>
      </w:r>
    </w:p>
    <w:p w:rsidR="001B58E3" w:rsidRDefault="007472F5">
      <w:pPr>
        <w:pStyle w:val="Titolo1"/>
        <w:ind w:left="111" w:right="209"/>
      </w:pPr>
      <w:bookmarkStart w:id="0" w:name="_GoBack"/>
      <w:bookmarkEnd w:id="0"/>
      <w:r>
        <w:t>ISTITUTO COMPRENSIVO "KAROL WOJTYLA"</w:t>
      </w:r>
    </w:p>
    <w:p w:rsidR="001B58E3" w:rsidRDefault="007472F5">
      <w:pPr>
        <w:spacing w:after="0" w:line="261" w:lineRule="auto"/>
        <w:ind w:left="3317" w:right="1007" w:hanging="1144"/>
        <w:jc w:val="left"/>
      </w:pPr>
      <w:r>
        <w:rPr>
          <w:rFonts w:ascii="Times New Roman" w:eastAsia="Times New Roman" w:hAnsi="Times New Roman" w:cs="Times New Roman"/>
        </w:rPr>
        <w:t xml:space="preserve">Via Concesio n. 2 - 00188 Roma - </w:t>
      </w:r>
      <w:proofErr w:type="spellStart"/>
      <w:r>
        <w:rPr>
          <w:rFonts w:ascii="Times New Roman" w:eastAsia="Times New Roman" w:hAnsi="Times New Roman" w:cs="Times New Roman"/>
        </w:rPr>
        <w:t>Cod.Fisc</w:t>
      </w:r>
      <w:proofErr w:type="spellEnd"/>
      <w:r>
        <w:rPr>
          <w:rFonts w:ascii="Times New Roman" w:eastAsia="Times New Roman" w:hAnsi="Times New Roman" w:cs="Times New Roman"/>
        </w:rPr>
        <w:t xml:space="preserve">.: 97197700582 </w:t>
      </w:r>
      <w:r>
        <w:rPr>
          <w:noProof/>
        </w:rPr>
        <w:drawing>
          <wp:inline distT="0" distB="0" distL="0" distR="0">
            <wp:extent cx="114231" cy="91362"/>
            <wp:effectExtent l="0" t="0" r="0" b="0"/>
            <wp:docPr id="3245" name="Picture 3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" name="Picture 3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231" cy="9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06/33610055 fax 06/33613520</w:t>
      </w:r>
    </w:p>
    <w:p w:rsidR="001B58E3" w:rsidRDefault="007472F5">
      <w:pPr>
        <w:pStyle w:val="Titolo1"/>
        <w:spacing w:after="682"/>
        <w:ind w:left="111" w:right="58"/>
      </w:pPr>
      <w:r>
        <w:t>Ermic8AG009@istruzione.it - rmic8AG009@pec.istruzione.it</w:t>
      </w:r>
    </w:p>
    <w:p w:rsidR="001B58E3" w:rsidRDefault="007472F5">
      <w:pPr>
        <w:spacing w:after="3" w:line="265" w:lineRule="auto"/>
        <w:ind w:left="7922" w:right="0" w:firstLine="698"/>
        <w:jc w:val="left"/>
      </w:pPr>
      <w:r>
        <w:rPr>
          <w:sz w:val="24"/>
        </w:rPr>
        <w:t>Ai docenti Al personale ATA</w:t>
      </w:r>
    </w:p>
    <w:p w:rsidR="001B58E3" w:rsidRDefault="007472F5">
      <w:pPr>
        <w:pStyle w:val="Titolo1"/>
        <w:spacing w:line="259" w:lineRule="auto"/>
        <w:ind w:left="0" w:right="14" w:firstLine="0"/>
        <w:jc w:val="right"/>
      </w:pPr>
      <w:r>
        <w:rPr>
          <w:rFonts w:ascii="Calibri" w:eastAsia="Calibri" w:hAnsi="Calibri" w:cs="Calibri"/>
          <w:sz w:val="24"/>
        </w:rPr>
        <w:t>Al DSGA</w:t>
      </w:r>
    </w:p>
    <w:p w:rsidR="001B58E3" w:rsidRDefault="007472F5">
      <w:pPr>
        <w:spacing w:after="0" w:line="259" w:lineRule="auto"/>
        <w:ind w:left="0" w:right="22" w:firstLine="0"/>
        <w:jc w:val="right"/>
      </w:pPr>
      <w:r>
        <w:rPr>
          <w:sz w:val="26"/>
        </w:rPr>
        <w:t>Al sito</w:t>
      </w:r>
    </w:p>
    <w:p w:rsidR="001B58E3" w:rsidRDefault="007472F5">
      <w:pPr>
        <w:spacing w:after="191" w:line="259" w:lineRule="auto"/>
        <w:ind w:left="14" w:right="0" w:firstLine="0"/>
        <w:jc w:val="center"/>
      </w:pPr>
      <w:r>
        <w:rPr>
          <w:sz w:val="24"/>
        </w:rPr>
        <w:t>Circolare n. 29</w:t>
      </w:r>
    </w:p>
    <w:p w:rsidR="001B58E3" w:rsidRDefault="007472F5">
      <w:pPr>
        <w:spacing w:after="207" w:line="265" w:lineRule="auto"/>
        <w:ind w:left="31" w:right="0" w:hanging="10"/>
        <w:jc w:val="left"/>
      </w:pPr>
      <w:r>
        <w:rPr>
          <w:sz w:val="24"/>
        </w:rPr>
        <w:t xml:space="preserve">OGGETTO: Scuola </w:t>
      </w:r>
      <w:proofErr w:type="gramStart"/>
      <w:r>
        <w:rPr>
          <w:sz w:val="24"/>
        </w:rPr>
        <w:t>e "</w:t>
      </w:r>
      <w:proofErr w:type="gramEnd"/>
      <w:r>
        <w:rPr>
          <w:sz w:val="24"/>
        </w:rPr>
        <w:t xml:space="preserve">Legge Bullismo e </w:t>
      </w:r>
      <w:proofErr w:type="spellStart"/>
      <w:r>
        <w:rPr>
          <w:sz w:val="24"/>
        </w:rPr>
        <w:t>C</w:t>
      </w:r>
      <w:r>
        <w:rPr>
          <w:sz w:val="24"/>
        </w:rPr>
        <w:t>yberbullismo</w:t>
      </w:r>
      <w:proofErr w:type="spellEnd"/>
      <w:r>
        <w:rPr>
          <w:sz w:val="24"/>
        </w:rPr>
        <w:t>”</w:t>
      </w:r>
    </w:p>
    <w:p w:rsidR="001B58E3" w:rsidRDefault="007472F5">
      <w:pPr>
        <w:spacing w:after="166"/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2079003</wp:posOffset>
            </wp:positionH>
            <wp:positionV relativeFrom="page">
              <wp:posOffset>301494</wp:posOffset>
            </wp:positionV>
            <wp:extent cx="562016" cy="173588"/>
            <wp:effectExtent l="0" t="0" r="0" b="0"/>
            <wp:wrapTopAndBottom/>
            <wp:docPr id="4704" name="Picture 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" name="Picture 47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16" cy="17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Legge n. 71 del 29 maggio 2017 reca " Disposizioni a tutela del minore per la prevenzione e il controllo del fenomeno del </w:t>
      </w:r>
      <w:proofErr w:type="spellStart"/>
      <w:r>
        <w:t>Cyberbullismo</w:t>
      </w:r>
      <w:proofErr w:type="spellEnd"/>
      <w:r>
        <w:t xml:space="preserve">". La legge si articola sistematicamente così: fornisce una definizione di </w:t>
      </w:r>
      <w:proofErr w:type="spellStart"/>
      <w:r>
        <w:t>cyberbullismo</w:t>
      </w:r>
      <w:proofErr w:type="spellEnd"/>
      <w:r>
        <w:t xml:space="preserve"> indicando come "qualunque forma </w:t>
      </w:r>
      <w:r>
        <w:t>di pressione, aggressione, molestia, ricatto, ingiuria, denigrazione, diffamazione, furto 'identità, alterazione, acquisizione illecita, manipolazione, trattamento illecito dei dati personali in danno di minori, realizzata per via telematica, nonché la dif</w:t>
      </w:r>
      <w:r>
        <w:t>fusione di contenuti on line aventi a oggetto anche uno o più componenti della famiglia del minore il cui scopo intenzionale e predominante sia quello di isolare un minore o un gruppo di minori ponendo in atto un serio abuso, un attacco dannoso o la loro m</w:t>
      </w:r>
      <w:r>
        <w:t>essa in ridicolo"</w:t>
      </w:r>
    </w:p>
    <w:p w:rsidR="001B58E3" w:rsidRDefault="007472F5">
      <w:pPr>
        <w:spacing w:after="145" w:line="261" w:lineRule="auto"/>
        <w:ind w:right="0" w:firstLine="0"/>
        <w:jc w:val="left"/>
      </w:pPr>
      <w:r>
        <w:t xml:space="preserve">La polizia postale insieme alle altre istituzioni hanno creato il </w:t>
      </w:r>
      <w:proofErr w:type="spellStart"/>
      <w:r>
        <w:t>Safer</w:t>
      </w:r>
      <w:proofErr w:type="spellEnd"/>
      <w:r>
        <w:t xml:space="preserve"> internet Center </w:t>
      </w:r>
      <w:proofErr w:type="spellStart"/>
      <w:r>
        <w:t>Italy</w:t>
      </w:r>
      <w:proofErr w:type="spellEnd"/>
      <w:r>
        <w:t xml:space="preserve"> (SIC) coordinato dal </w:t>
      </w:r>
      <w:proofErr w:type="spellStart"/>
      <w:r>
        <w:t>Miur</w:t>
      </w:r>
      <w:proofErr w:type="spellEnd"/>
      <w:r>
        <w:t xml:space="preserve"> come punto di riferimento nazionale ed europeo per le politiche di sensibilizzazione e prevenzione dei rischi di inter</w:t>
      </w:r>
      <w:r>
        <w:t>net per i minori.</w:t>
      </w:r>
    </w:p>
    <w:p w:rsidR="001B58E3" w:rsidRDefault="007472F5">
      <w:pPr>
        <w:spacing w:after="753"/>
        <w:ind w:left="0" w:right="14"/>
      </w:pPr>
      <w:r>
        <w:t xml:space="preserve">L'insegnante di scuola secondo quando specificato in sentenze della Cassazione penale è un pubblico ufficiale, in quanto esercitano una funzione disciplinare da norme di diritto pubblico, caratterizzate dalla manifestazione della volontà </w:t>
      </w:r>
      <w:r>
        <w:t>della pubblica amministrazione e dal suo svolgersi attraverso autoritativi e certificativi (art.357cp). l'insegnante di scuola è quindi un pubblico ufficiale a tutti gli effetti e l'esercizio delle sue funzioni non è circoscritto alla sola tenuta delle lez</w:t>
      </w:r>
      <w:r>
        <w:t xml:space="preserve">ioni, ma si estende alle attività preparatorie, contestuali e successive alle lezioni stesse, potendosi estendere anche a tutte le attività che comprendano contatto e interazione con i ragazzi e le loro famiglie (es. colloqui, riunioni, assemblee, </w:t>
      </w:r>
      <w:proofErr w:type="spellStart"/>
      <w:r>
        <w:t>ecc</w:t>
      </w:r>
      <w:proofErr w:type="spellEnd"/>
      <w:r>
        <w:t>). Se</w:t>
      </w:r>
      <w:r>
        <w:t xml:space="preserve">condo quando previsto dall'art. 347cpp, i pubblici ufficiali e gli incaricati di un pubblico servizio che hanno notizia di un reato perseguibile di ufficio, durante Io svolgimento del loro servizio, devono farne denuncia per iscritto, anche quando non sia </w:t>
      </w:r>
      <w:r>
        <w:t xml:space="preserve">chiaro chi sia la persona che ha commesso il reato. L'obbligo di denuncia di reato è previsto </w:t>
      </w:r>
      <w:r>
        <w:lastRenderedPageBreak/>
        <w:t>nel caso in cui un minore sia vittima, ma anche qualora sia autore del reato. L'omissione o il ritardo della denuncia potrebbe configurare il reato di cui all'art</w:t>
      </w:r>
      <w:r>
        <w:t xml:space="preserve">.361 del codice penale "omessa denuncia di reato da parte del pubblico ufficiale”. </w:t>
      </w:r>
      <w:proofErr w:type="spellStart"/>
      <w:r>
        <w:t>ll</w:t>
      </w:r>
      <w:proofErr w:type="spellEnd"/>
      <w:r>
        <w:t xml:space="preserve"> Dirigente dell'istituto scolastico è tenuto a denunciare alle autorità competenti il reato, il quale potrà essere informato dall'insegnante in forma scritta, la suddetta p</w:t>
      </w:r>
      <w:r>
        <w:t>otrà essere indirizzata alla Procura della Repubblica competente nel dettaglio:</w:t>
      </w:r>
    </w:p>
    <w:p w:rsidR="001B58E3" w:rsidRDefault="007472F5">
      <w:pPr>
        <w:numPr>
          <w:ilvl w:val="0"/>
          <w:numId w:val="1"/>
        </w:numPr>
        <w:ind w:right="14" w:hanging="360"/>
      </w:pPr>
      <w:r>
        <w:t>Alla procura della Repubblica presso il tribunale del luogo dove è avvenuto il reato, se l'indiziato è maggiorenne;</w:t>
      </w:r>
    </w:p>
    <w:p w:rsidR="001B58E3" w:rsidRDefault="007472F5">
      <w:pPr>
        <w:numPr>
          <w:ilvl w:val="0"/>
          <w:numId w:val="1"/>
        </w:numPr>
        <w:ind w:right="14" w:hanging="360"/>
      </w:pPr>
      <w:r>
        <w:t>Alla procura della Repubblica per i minorenni se l'indiziato</w:t>
      </w:r>
      <w:r>
        <w:t xml:space="preserve"> è minorenne</w:t>
      </w:r>
    </w:p>
    <w:p w:rsidR="001B58E3" w:rsidRDefault="007472F5">
      <w:pPr>
        <w:numPr>
          <w:ilvl w:val="0"/>
          <w:numId w:val="1"/>
        </w:numPr>
        <w:spacing w:after="433"/>
        <w:ind w:right="14" w:hanging="360"/>
      </w:pPr>
      <w:r>
        <w:t xml:space="preserve">A un ufficiale di polizia giudiziaria (n carabinieri, polizia, guardia di finanza, vigili urbani, </w:t>
      </w:r>
      <w:proofErr w:type="spellStart"/>
      <w:r>
        <w:t>ecc</w:t>
      </w:r>
      <w:proofErr w:type="spellEnd"/>
      <w:proofErr w:type="gramStart"/>
      <w:r>
        <w:t>) .</w:t>
      </w:r>
      <w:proofErr w:type="gramEnd"/>
    </w:p>
    <w:p w:rsidR="001B58E3" w:rsidRDefault="007472F5">
      <w:pPr>
        <w:spacing w:after="205"/>
        <w:ind w:left="43" w:right="14"/>
      </w:pPr>
      <w:r>
        <w:t>La denuncia può essere inoltrata anche se il minore ha meno di 14 anni.</w:t>
      </w:r>
    </w:p>
    <w:p w:rsidR="001B58E3" w:rsidRDefault="007472F5">
      <w:pPr>
        <w:spacing w:after="504"/>
        <w:ind w:left="36" w:right="14"/>
      </w:pPr>
      <w:r>
        <w:t>La ricostruzione di una situazione di rischio può prevedere la rac</w:t>
      </w:r>
      <w:r>
        <w:t>colta delle informazioni tramite i seguenti punti:</w:t>
      </w:r>
    </w:p>
    <w:p w:rsidR="001B58E3" w:rsidRDefault="007472F5">
      <w:pPr>
        <w:numPr>
          <w:ilvl w:val="0"/>
          <w:numId w:val="1"/>
        </w:numPr>
        <w:ind w:right="14" w:hanging="360"/>
      </w:pPr>
      <w:r>
        <w:t>Cosa?</w:t>
      </w:r>
    </w:p>
    <w:p w:rsidR="001B58E3" w:rsidRDefault="007472F5">
      <w:pPr>
        <w:numPr>
          <w:ilvl w:val="0"/>
          <w:numId w:val="1"/>
        </w:numPr>
        <w:spacing w:after="82"/>
        <w:ind w:right="14" w:hanging="360"/>
      </w:pPr>
      <w:r>
        <w:t>Quando?</w:t>
      </w:r>
    </w:p>
    <w:p w:rsidR="001B58E3" w:rsidRDefault="007472F5">
      <w:pPr>
        <w:numPr>
          <w:ilvl w:val="0"/>
          <w:numId w:val="1"/>
        </w:numPr>
        <w:spacing w:after="34"/>
        <w:ind w:right="14" w:hanging="360"/>
      </w:pPr>
      <w:r>
        <w:t>Come?</w:t>
      </w:r>
    </w:p>
    <w:p w:rsidR="001B58E3" w:rsidRDefault="007472F5">
      <w:pPr>
        <w:numPr>
          <w:ilvl w:val="0"/>
          <w:numId w:val="1"/>
        </w:numPr>
        <w:spacing w:after="425"/>
        <w:ind w:right="14" w:hanging="360"/>
      </w:pPr>
      <w:r>
        <w:t>Perché?</w:t>
      </w:r>
    </w:p>
    <w:p w:rsidR="001B58E3" w:rsidRDefault="007472F5">
      <w:pPr>
        <w:spacing w:after="530" w:line="265" w:lineRule="auto"/>
        <w:ind w:left="31" w:right="0" w:hanging="10"/>
        <w:jc w:val="left"/>
      </w:pPr>
      <w:r>
        <w:rPr>
          <w:sz w:val="24"/>
        </w:rPr>
        <w:t>Referente Bullismo e Cyber-bullismo Ielpo Maria.</w:t>
      </w:r>
    </w:p>
    <w:p w:rsidR="001B58E3" w:rsidRDefault="007472F5">
      <w:pPr>
        <w:tabs>
          <w:tab w:val="center" w:pos="1749"/>
          <w:tab w:val="center" w:pos="8030"/>
        </w:tabs>
        <w:spacing w:after="3" w:line="265" w:lineRule="auto"/>
        <w:ind w:left="0" w:right="0" w:firstLine="0"/>
        <w:jc w:val="left"/>
      </w:pPr>
      <w:r>
        <w:rPr>
          <w:sz w:val="24"/>
        </w:rPr>
        <w:tab/>
        <w:t>Roma, 2 ottobre 2018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08895" cy="1544016"/>
                <wp:effectExtent l="0" t="0" r="0" b="0"/>
                <wp:docPr id="9320" name="Group 9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895" cy="1544016"/>
                          <a:chOff x="0" y="0"/>
                          <a:chExt cx="1708895" cy="1544016"/>
                        </a:xfrm>
                      </wpg:grpSpPr>
                      <pic:pic xmlns:pic="http://schemas.openxmlformats.org/drawingml/2006/picture">
                        <pic:nvPicPr>
                          <pic:cNvPr id="9708" name="Picture 97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79" cy="1544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0" name="Rectangle 5420"/>
                        <wps:cNvSpPr/>
                        <wps:spPr>
                          <a:xfrm>
                            <a:off x="667109" y="447673"/>
                            <a:ext cx="1385576" cy="26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8E3" w:rsidRDefault="007472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redànà&amp;aÿano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20" style="width:134.559pt;height:121.576pt;mso-position-horizontal-relative:char;mso-position-vertical-relative:line" coordsize="17088,15440">
                <v:shape id="Picture 9708" style="position:absolute;width:13844;height:15440;left:0;top:0;" filled="f">
                  <v:imagedata r:id="rId11"/>
                </v:shape>
                <v:rect id="Rectangle 5420" style="position:absolute;width:13855;height:2612;left:6671;top: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redànà&amp;aÿano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B58E3">
      <w:pgSz w:w="11909" w:h="16841"/>
      <w:pgMar w:top="1642" w:right="1130" w:bottom="1166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75pt;height:4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EEF5D41"/>
    <w:multiLevelType w:val="hybridMultilevel"/>
    <w:tmpl w:val="AEA815B8"/>
    <w:lvl w:ilvl="0" w:tplc="B3B4AA0A">
      <w:start w:val="1"/>
      <w:numFmt w:val="bullet"/>
      <w:lvlText w:val="•"/>
      <w:lvlPicBulletId w:val="0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69FE0">
      <w:start w:val="1"/>
      <w:numFmt w:val="bullet"/>
      <w:lvlText w:val="o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CDBAE">
      <w:start w:val="1"/>
      <w:numFmt w:val="bullet"/>
      <w:lvlText w:val="▪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629A6">
      <w:start w:val="1"/>
      <w:numFmt w:val="bullet"/>
      <w:lvlText w:val="•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FFEE">
      <w:start w:val="1"/>
      <w:numFmt w:val="bullet"/>
      <w:lvlText w:val="o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05DBC">
      <w:start w:val="1"/>
      <w:numFmt w:val="bullet"/>
      <w:lvlText w:val="▪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0B78E">
      <w:start w:val="1"/>
      <w:numFmt w:val="bullet"/>
      <w:lvlText w:val="•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CA250">
      <w:start w:val="1"/>
      <w:numFmt w:val="bullet"/>
      <w:lvlText w:val="o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AA92E">
      <w:start w:val="1"/>
      <w:numFmt w:val="bullet"/>
      <w:lvlText w:val="▪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3"/>
    <w:rsid w:val="001B58E3"/>
    <w:rsid w:val="007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A962"/>
  <w15:docId w15:val="{34F86904-FB74-41A7-9EF0-76456637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9" w:lineRule="auto"/>
      <w:ind w:left="22" w:right="29" w:firstLine="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10" w:right="108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3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cp:lastModifiedBy>Anna Maria Regis</cp:lastModifiedBy>
  <cp:revision>2</cp:revision>
  <dcterms:created xsi:type="dcterms:W3CDTF">2018-10-04T17:59:00Z</dcterms:created>
  <dcterms:modified xsi:type="dcterms:W3CDTF">2018-10-04T17:59:00Z</dcterms:modified>
</cp:coreProperties>
</file>