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FDE6" w14:textId="2EE1D81C" w:rsidR="00D71C95" w:rsidRDefault="00D71C95" w:rsidP="00D71C95">
      <w:pPr>
        <w:jc w:val="center"/>
        <w:rPr>
          <w:sz w:val="16"/>
          <w:szCs w:val="16"/>
        </w:rPr>
      </w:pPr>
      <w:r>
        <w:rPr>
          <w:b/>
          <w:sz w:val="28"/>
          <w:szCs w:val="28"/>
        </w:rPr>
        <w:t>Dichiarazione personale esclusione graduatoria interna  legge 104/92</w:t>
      </w:r>
    </w:p>
    <w:p w14:paraId="79135810" w14:textId="77777777" w:rsidR="00D71C95" w:rsidRDefault="00D71C95" w:rsidP="00D71C95">
      <w:pPr>
        <w:overflowPunct/>
        <w:autoSpaceDE/>
        <w:jc w:val="center"/>
        <w:textAlignment w:val="auto"/>
        <w:rPr>
          <w:sz w:val="16"/>
          <w:szCs w:val="16"/>
        </w:rPr>
      </w:pPr>
    </w:p>
    <w:p w14:paraId="76265326" w14:textId="77777777" w:rsidR="00D71C95" w:rsidRDefault="00D71C95" w:rsidP="00D71C95">
      <w:pPr>
        <w:jc w:val="center"/>
        <w:rPr>
          <w:sz w:val="16"/>
          <w:szCs w:val="16"/>
          <w:u w:val="single"/>
        </w:rPr>
      </w:pPr>
    </w:p>
    <w:p w14:paraId="33F5E05A" w14:textId="77777777" w:rsidR="00EE740D" w:rsidRDefault="00D71C95" w:rsidP="00EE740D">
      <w:pPr>
        <w:rPr>
          <w:sz w:val="22"/>
          <w:szCs w:val="22"/>
        </w:rPr>
      </w:pPr>
      <w:r w:rsidRPr="00EE740D">
        <w:rPr>
          <w:sz w:val="22"/>
          <w:szCs w:val="22"/>
        </w:rPr>
        <w:t xml:space="preserve">Il/la </w:t>
      </w:r>
      <w:proofErr w:type="spellStart"/>
      <w:r w:rsidRPr="00EE740D">
        <w:rPr>
          <w:sz w:val="22"/>
          <w:szCs w:val="22"/>
        </w:rPr>
        <w:t>sottoscritt</w:t>
      </w:r>
      <w:proofErr w:type="spellEnd"/>
      <w:r w:rsidR="00EE740D">
        <w:rPr>
          <w:sz w:val="22"/>
          <w:szCs w:val="22"/>
        </w:rPr>
        <w:t xml:space="preserve"> </w:t>
      </w:r>
      <w:r w:rsidRPr="00EE740D">
        <w:rPr>
          <w:sz w:val="22"/>
          <w:szCs w:val="22"/>
        </w:rPr>
        <w:t>________________________________________</w:t>
      </w:r>
      <w:r w:rsidR="00EE740D">
        <w:rPr>
          <w:sz w:val="22"/>
          <w:szCs w:val="22"/>
        </w:rPr>
        <w:t>______________</w:t>
      </w:r>
      <w:r w:rsidRPr="00EE740D">
        <w:rPr>
          <w:sz w:val="22"/>
          <w:szCs w:val="22"/>
        </w:rPr>
        <w:t xml:space="preserve"> </w:t>
      </w:r>
      <w:proofErr w:type="spellStart"/>
      <w:r w:rsidRPr="00EE740D">
        <w:rPr>
          <w:sz w:val="22"/>
          <w:szCs w:val="22"/>
        </w:rPr>
        <w:t>nat</w:t>
      </w:r>
      <w:proofErr w:type="spellEnd"/>
      <w:r w:rsidRPr="00EE740D">
        <w:rPr>
          <w:sz w:val="22"/>
          <w:szCs w:val="22"/>
        </w:rPr>
        <w:t xml:space="preserve"> __ a ______</w:t>
      </w:r>
    </w:p>
    <w:p w14:paraId="4D4E29AD" w14:textId="77777777" w:rsidR="00EE740D" w:rsidRDefault="00EE740D" w:rsidP="00EE740D">
      <w:pPr>
        <w:rPr>
          <w:sz w:val="22"/>
          <w:szCs w:val="22"/>
        </w:rPr>
      </w:pPr>
    </w:p>
    <w:p w14:paraId="3750C407" w14:textId="7AACABF7" w:rsidR="00D71C95" w:rsidRPr="00EE740D" w:rsidRDefault="00D71C95" w:rsidP="00EE740D">
      <w:pPr>
        <w:rPr>
          <w:sz w:val="22"/>
          <w:szCs w:val="22"/>
        </w:rPr>
      </w:pPr>
      <w:r w:rsidRPr="00EE740D">
        <w:rPr>
          <w:sz w:val="22"/>
          <w:szCs w:val="22"/>
        </w:rPr>
        <w:t>__________________________</w:t>
      </w:r>
      <w:r w:rsidR="00EE740D">
        <w:rPr>
          <w:sz w:val="22"/>
          <w:szCs w:val="22"/>
        </w:rPr>
        <w:t>____________________</w:t>
      </w:r>
      <w:r w:rsidRPr="00EE740D">
        <w:rPr>
          <w:sz w:val="22"/>
          <w:szCs w:val="22"/>
        </w:rPr>
        <w:t xml:space="preserve"> (_____) </w:t>
      </w:r>
    </w:p>
    <w:p w14:paraId="5C8AA921" w14:textId="77777777" w:rsidR="00EE740D" w:rsidRPr="00EE740D" w:rsidRDefault="00EE740D" w:rsidP="00EE740D">
      <w:pPr>
        <w:rPr>
          <w:sz w:val="22"/>
          <w:szCs w:val="22"/>
        </w:rPr>
      </w:pPr>
    </w:p>
    <w:p w14:paraId="380D878F" w14:textId="77777777" w:rsidR="00EE740D" w:rsidRDefault="00D71C95" w:rsidP="00EE740D">
      <w:pPr>
        <w:spacing w:line="288" w:lineRule="auto"/>
        <w:rPr>
          <w:sz w:val="22"/>
          <w:szCs w:val="22"/>
        </w:rPr>
      </w:pPr>
      <w:r w:rsidRPr="00EE740D">
        <w:rPr>
          <w:sz w:val="22"/>
          <w:szCs w:val="22"/>
        </w:rPr>
        <w:t>il __________________________ titolare di contratto a tempo indeterminato presso __________</w:t>
      </w:r>
    </w:p>
    <w:p w14:paraId="537CCC36" w14:textId="77777777" w:rsidR="00EE740D" w:rsidRDefault="00EE740D" w:rsidP="00EE740D">
      <w:pPr>
        <w:spacing w:line="288" w:lineRule="auto"/>
        <w:rPr>
          <w:sz w:val="22"/>
          <w:szCs w:val="22"/>
        </w:rPr>
      </w:pPr>
    </w:p>
    <w:p w14:paraId="5BBFB9C1" w14:textId="4AA1B0EE" w:rsidR="00D71C95" w:rsidRPr="00EE740D" w:rsidRDefault="00D71C95" w:rsidP="00EE740D">
      <w:pPr>
        <w:spacing w:line="288" w:lineRule="auto"/>
        <w:rPr>
          <w:sz w:val="22"/>
          <w:szCs w:val="22"/>
        </w:rPr>
      </w:pPr>
      <w:r w:rsidRPr="00EE740D">
        <w:rPr>
          <w:sz w:val="22"/>
          <w:szCs w:val="22"/>
        </w:rPr>
        <w:t>_____________________________________________________________________________</w:t>
      </w:r>
    </w:p>
    <w:p w14:paraId="65460836" w14:textId="77777777" w:rsidR="00D71C95" w:rsidRPr="00EE740D" w:rsidRDefault="00D71C95" w:rsidP="00EE740D">
      <w:pPr>
        <w:rPr>
          <w:sz w:val="22"/>
          <w:szCs w:val="22"/>
        </w:rPr>
      </w:pPr>
    </w:p>
    <w:p w14:paraId="4AB5FD6C" w14:textId="77777777" w:rsidR="00D71C95" w:rsidRPr="00EE740D" w:rsidRDefault="00D71C95" w:rsidP="00EE740D">
      <w:pPr>
        <w:rPr>
          <w:sz w:val="22"/>
          <w:szCs w:val="22"/>
        </w:rPr>
      </w:pPr>
      <w:r w:rsidRPr="00EE740D">
        <w:rPr>
          <w:sz w:val="22"/>
          <w:szCs w:val="22"/>
        </w:rPr>
        <w:t xml:space="preserve">in servizio </w:t>
      </w:r>
      <w:proofErr w:type="spellStart"/>
      <w:r w:rsidRPr="00EE740D">
        <w:rPr>
          <w:sz w:val="22"/>
          <w:szCs w:val="22"/>
        </w:rPr>
        <w:t>a.s.</w:t>
      </w:r>
      <w:proofErr w:type="spellEnd"/>
      <w:r w:rsidRPr="00EE740D">
        <w:rPr>
          <w:sz w:val="22"/>
          <w:szCs w:val="22"/>
        </w:rPr>
        <w:t xml:space="preserve"> 2024/25 presso _________________________________________________________________________________</w:t>
      </w:r>
    </w:p>
    <w:p w14:paraId="42C7F119" w14:textId="77777777" w:rsidR="00D71C95" w:rsidRPr="00EE740D" w:rsidRDefault="00D71C95" w:rsidP="00EE740D">
      <w:pPr>
        <w:rPr>
          <w:sz w:val="22"/>
          <w:szCs w:val="22"/>
        </w:rPr>
      </w:pPr>
    </w:p>
    <w:p w14:paraId="0B793642" w14:textId="77777777" w:rsidR="00D71C95" w:rsidRPr="00EE740D" w:rsidRDefault="00D71C95" w:rsidP="00EE740D">
      <w:pPr>
        <w:rPr>
          <w:sz w:val="22"/>
          <w:szCs w:val="22"/>
        </w:rPr>
      </w:pPr>
      <w:r w:rsidRPr="00EE740D">
        <w:rPr>
          <w:sz w:val="22"/>
          <w:szCs w:val="22"/>
        </w:rPr>
        <w:t>con la qualifica di ________________________________________________________________________________,</w:t>
      </w:r>
    </w:p>
    <w:p w14:paraId="44234437" w14:textId="77777777" w:rsidR="00D71C95" w:rsidRPr="00EE740D" w:rsidRDefault="00D71C95" w:rsidP="00EE740D">
      <w:pPr>
        <w:rPr>
          <w:sz w:val="22"/>
          <w:szCs w:val="22"/>
        </w:rPr>
      </w:pPr>
    </w:p>
    <w:p w14:paraId="17FCBB57" w14:textId="77777777" w:rsidR="00D71C95" w:rsidRPr="00EE740D" w:rsidRDefault="00D71C95" w:rsidP="00D71C95">
      <w:pPr>
        <w:jc w:val="both"/>
        <w:rPr>
          <w:sz w:val="22"/>
          <w:szCs w:val="22"/>
        </w:rPr>
      </w:pPr>
      <w:r w:rsidRPr="00EE740D">
        <w:rPr>
          <w:sz w:val="22"/>
          <w:szCs w:val="22"/>
        </w:rPr>
        <w:t>ai sensi del D.P.R. del 28 dicembre 2000 n. 445, e successive modifiche e integrazioni e ai sensi dell’O.M. sulla mobilità, sotto la propria responsabilità, consapevole delle conseguenze previste dalla legge in caso di dichiarazione mendace:</w:t>
      </w:r>
    </w:p>
    <w:p w14:paraId="55ABA569" w14:textId="77777777" w:rsidR="00D71C95" w:rsidRPr="00EE740D" w:rsidRDefault="00D71C95" w:rsidP="00D71C95">
      <w:pPr>
        <w:jc w:val="both"/>
        <w:rPr>
          <w:sz w:val="22"/>
          <w:szCs w:val="22"/>
        </w:rPr>
      </w:pPr>
    </w:p>
    <w:p w14:paraId="34F59ED0" w14:textId="77777777" w:rsidR="00D71C95" w:rsidRDefault="00D71C95" w:rsidP="00D71C95">
      <w:pPr>
        <w:jc w:val="both"/>
        <w:rPr>
          <w:sz w:val="18"/>
        </w:rPr>
      </w:pPr>
    </w:p>
    <w:p w14:paraId="4DDA5A18" w14:textId="77777777" w:rsidR="00D71C95" w:rsidRDefault="00D71C95" w:rsidP="00D71C95">
      <w:pPr>
        <w:jc w:val="center"/>
        <w:rPr>
          <w:b/>
          <w:sz w:val="18"/>
          <w:szCs w:val="18"/>
        </w:rPr>
      </w:pPr>
      <w:r>
        <w:rPr>
          <w:b/>
          <w:spacing w:val="100"/>
          <w:sz w:val="18"/>
        </w:rPr>
        <w:t>DICHIARA</w:t>
      </w:r>
    </w:p>
    <w:p w14:paraId="4CBF1DF7" w14:textId="77777777" w:rsidR="00D71C95" w:rsidRDefault="00D71C95" w:rsidP="00D71C95">
      <w:pPr>
        <w:jc w:val="center"/>
        <w:rPr>
          <w:bCs/>
          <w:i/>
          <w:iCs/>
        </w:rPr>
      </w:pPr>
      <w:r w:rsidRPr="009B0715">
        <w:rPr>
          <w:bCs/>
          <w:i/>
          <w:iCs/>
        </w:rPr>
        <w:t>(Barrare le caselle e compilare le sezioni che interessano)</w:t>
      </w:r>
    </w:p>
    <w:p w14:paraId="40C5F556" w14:textId="77777777" w:rsidR="00EE740D" w:rsidRDefault="00EE740D" w:rsidP="00EE740D">
      <w:pPr>
        <w:spacing w:after="111" w:line="248" w:lineRule="auto"/>
        <w:ind w:right="483"/>
        <w:rPr>
          <w:sz w:val="22"/>
        </w:rPr>
      </w:pPr>
      <w:r>
        <w:rPr>
          <w:sz w:val="22"/>
        </w:rPr>
        <w:t xml:space="preserve">di aver diritto a non essere </w:t>
      </w:r>
      <w:proofErr w:type="spellStart"/>
      <w:r>
        <w:rPr>
          <w:sz w:val="22"/>
        </w:rPr>
        <w:t>inserit</w:t>
      </w:r>
      <w:proofErr w:type="spellEnd"/>
      <w:r>
        <w:rPr>
          <w:sz w:val="22"/>
        </w:rPr>
        <w:t xml:space="preserve">__ nella graduatoria d’istituto per l’identificazione dei perdenti posto da trasferire d’ufficio, in quanto beneficiario delle precedenze previste </w:t>
      </w:r>
      <w:r w:rsidRPr="003E317E">
        <w:rPr>
          <w:sz w:val="22"/>
        </w:rPr>
        <w:t>dall’art. 13 co.1 e co.2 del CC</w:t>
      </w:r>
      <w:r>
        <w:rPr>
          <w:sz w:val="22"/>
        </w:rPr>
        <w:t xml:space="preserve">NI mobilità per il triennio 2025-2028  per il seguente motivo: </w:t>
      </w:r>
    </w:p>
    <w:p w14:paraId="10AF29D9" w14:textId="77777777" w:rsidR="00EE740D" w:rsidRDefault="00EE740D" w:rsidP="00EE740D">
      <w:pPr>
        <w:spacing w:after="111" w:line="248" w:lineRule="auto"/>
        <w:ind w:left="369" w:right="483"/>
      </w:pPr>
      <w:r>
        <w:rPr>
          <w:sz w:val="22"/>
          <w:bdr w:val="single" w:sz="12" w:space="0" w:color="000000"/>
        </w:rPr>
        <w:t xml:space="preserve">   </w:t>
      </w:r>
      <w:r>
        <w:rPr>
          <w:sz w:val="22"/>
        </w:rPr>
        <w:t xml:space="preserve"> disabilità e gravi motivi di salute (punto I) (come da documentazione già presentata); </w:t>
      </w:r>
    </w:p>
    <w:p w14:paraId="7F428197" w14:textId="77777777" w:rsidR="00D71C95" w:rsidRPr="00EE740D" w:rsidRDefault="00D71C95" w:rsidP="00EE740D">
      <w:pPr>
        <w:rPr>
          <w:bCs/>
        </w:rPr>
      </w:pPr>
    </w:p>
    <w:p w14:paraId="78348A86" w14:textId="77777777" w:rsidR="00EE740D" w:rsidRDefault="00EE740D" w:rsidP="00EE740D">
      <w:pPr>
        <w:spacing w:after="111" w:line="248" w:lineRule="auto"/>
        <w:ind w:left="369" w:right="483"/>
      </w:pPr>
      <w:r>
        <w:rPr>
          <w:sz w:val="22"/>
          <w:bdr w:val="single" w:sz="12" w:space="0" w:color="000000"/>
        </w:rPr>
        <w:t xml:space="preserve">   </w:t>
      </w:r>
      <w:r>
        <w:rPr>
          <w:sz w:val="22"/>
        </w:rPr>
        <w:t xml:space="preserve"> personale con disabilità e personale che ha bisogno di particolari cure continuative (punto III) (allega documentazione, se non già presentata alla scuola); </w:t>
      </w:r>
    </w:p>
    <w:p w14:paraId="7C67DAA5" w14:textId="2E9AA20E" w:rsidR="00EE740D" w:rsidRDefault="00EE740D" w:rsidP="00EE740D">
      <w:pPr>
        <w:spacing w:after="111" w:line="248" w:lineRule="auto"/>
        <w:ind w:left="369" w:right="483"/>
      </w:pPr>
      <w:r>
        <w:rPr>
          <w:sz w:val="22"/>
          <w:bdr w:val="single" w:sz="12" w:space="0" w:color="000000"/>
        </w:rPr>
        <w:t xml:space="preserve">   </w:t>
      </w:r>
      <w:r>
        <w:rPr>
          <w:sz w:val="22"/>
        </w:rPr>
        <w:t xml:space="preserve"> assistenza al coniuge, al figlio con disabilità; assistenza da parte del figlio referente unico al genitore con disabilità, e assistenza di chi esercita la tutela legale (punto IV) (come da documentazione già presentata)</w:t>
      </w:r>
      <w:r w:rsidR="00FD7EBB" w:rsidRPr="00FD7EBB">
        <w:rPr>
          <w:color w:val="000000"/>
          <w:sz w:val="22"/>
          <w:szCs w:val="22"/>
        </w:rPr>
        <w:t xml:space="preserve"> </w:t>
      </w:r>
      <w:r w:rsidR="00FD7EBB">
        <w:rPr>
          <w:color w:val="000000"/>
          <w:sz w:val="22"/>
          <w:szCs w:val="22"/>
        </w:rPr>
        <w:t>residente nel comune di .......</w:t>
      </w:r>
      <w:r w:rsidR="00FD7EBB">
        <w:rPr>
          <w:color w:val="000000"/>
          <w:sz w:val="22"/>
          <w:szCs w:val="22"/>
        </w:rPr>
        <w:t>..............</w:t>
      </w:r>
      <w:r w:rsidR="00FD7EBB">
        <w:rPr>
          <w:color w:val="000000"/>
          <w:sz w:val="22"/>
          <w:szCs w:val="22"/>
        </w:rPr>
        <w:t xml:space="preserve"> Via......</w:t>
      </w:r>
      <w:r w:rsidR="00FD7EBB">
        <w:rPr>
          <w:color w:val="000000"/>
          <w:sz w:val="22"/>
          <w:szCs w:val="22"/>
        </w:rPr>
        <w:t>...........................................</w:t>
      </w:r>
      <w:r>
        <w:rPr>
          <w:sz w:val="22"/>
        </w:rPr>
        <w:t xml:space="preserve">; </w:t>
      </w:r>
    </w:p>
    <w:p w14:paraId="331FDF7B" w14:textId="77777777" w:rsidR="00EE740D" w:rsidRDefault="00EE740D" w:rsidP="00EE740D">
      <w:pPr>
        <w:spacing w:after="111" w:line="248" w:lineRule="auto"/>
        <w:ind w:left="369" w:right="483"/>
        <w:rPr>
          <w:sz w:val="22"/>
        </w:rPr>
      </w:pPr>
      <w:r>
        <w:rPr>
          <w:sz w:val="22"/>
          <w:bdr w:val="single" w:sz="12" w:space="0" w:color="000000"/>
        </w:rPr>
        <w:t xml:space="preserve">   </w:t>
      </w:r>
      <w:r>
        <w:rPr>
          <w:sz w:val="22"/>
        </w:rPr>
        <w:t xml:space="preserve"> personale che attualmente ricopre cariche pubbliche nelle amministrazioni degli Enti Locali (punto VII); </w:t>
      </w:r>
    </w:p>
    <w:p w14:paraId="785EAE2B" w14:textId="77777777" w:rsidR="00EE740D" w:rsidRDefault="00EE740D" w:rsidP="00EE740D">
      <w:pPr>
        <w:spacing w:after="96" w:line="259" w:lineRule="auto"/>
        <w:ind w:right="127"/>
        <w:jc w:val="center"/>
        <w:rPr>
          <w:b/>
          <w:sz w:val="22"/>
        </w:rPr>
      </w:pPr>
      <w:r>
        <w:rPr>
          <w:b/>
          <w:sz w:val="22"/>
        </w:rPr>
        <w:t xml:space="preserve">CHIEDE PERTANTO </w:t>
      </w:r>
    </w:p>
    <w:p w14:paraId="634C8D39" w14:textId="77777777" w:rsidR="00EE740D" w:rsidRDefault="00EE740D" w:rsidP="00EE740D">
      <w:pPr>
        <w:spacing w:after="96" w:line="259" w:lineRule="auto"/>
        <w:ind w:right="127"/>
        <w:jc w:val="center"/>
      </w:pPr>
    </w:p>
    <w:p w14:paraId="0AD2A93D" w14:textId="69314143" w:rsidR="00EE740D" w:rsidRPr="00166D4F" w:rsidRDefault="00EE740D" w:rsidP="00EE740D">
      <w:pPr>
        <w:spacing w:after="10" w:line="248" w:lineRule="auto"/>
        <w:ind w:left="369" w:right="483"/>
        <w:rPr>
          <w:sz w:val="22"/>
        </w:rPr>
      </w:pPr>
      <w:r>
        <w:rPr>
          <w:sz w:val="22"/>
        </w:rPr>
        <w:t xml:space="preserve">l’esclusione dalla graduatoria dei soprannumerari secondo quanto previsto all’art. 13 del </w:t>
      </w:r>
      <w:r w:rsidRPr="00166D4F">
        <w:rPr>
          <w:sz w:val="22"/>
        </w:rPr>
        <w:t>CCNI mobilità per il triennio 20</w:t>
      </w:r>
      <w:r>
        <w:rPr>
          <w:sz w:val="22"/>
        </w:rPr>
        <w:t>25</w:t>
      </w:r>
      <w:r w:rsidRPr="00166D4F">
        <w:rPr>
          <w:sz w:val="22"/>
        </w:rPr>
        <w:t>-202</w:t>
      </w:r>
      <w:r>
        <w:rPr>
          <w:sz w:val="22"/>
        </w:rPr>
        <w:t>8.</w:t>
      </w:r>
      <w:r w:rsidRPr="00166D4F">
        <w:rPr>
          <w:sz w:val="22"/>
        </w:rPr>
        <w:t xml:space="preserve">   </w:t>
      </w:r>
    </w:p>
    <w:p w14:paraId="4EB3415B" w14:textId="77777777" w:rsidR="00EE740D" w:rsidRDefault="00EE740D" w:rsidP="00EE740D">
      <w:pPr>
        <w:spacing w:after="111" w:line="248" w:lineRule="auto"/>
        <w:ind w:left="369" w:right="483"/>
        <w:rPr>
          <w:sz w:val="22"/>
        </w:rPr>
      </w:pPr>
      <w:r>
        <w:rPr>
          <w:sz w:val="22"/>
        </w:rPr>
        <w:t xml:space="preserve">          </w:t>
      </w:r>
    </w:p>
    <w:p w14:paraId="4DDF22BD" w14:textId="77777777" w:rsidR="00EE740D" w:rsidRDefault="00EE740D" w:rsidP="00EE740D">
      <w:pPr>
        <w:spacing w:after="111" w:line="248" w:lineRule="auto"/>
        <w:ind w:left="369" w:right="483"/>
      </w:pPr>
    </w:p>
    <w:p w14:paraId="4C736B9A" w14:textId="77777777" w:rsidR="00EE740D" w:rsidRDefault="00EE740D" w:rsidP="00EE740D">
      <w:pPr>
        <w:spacing w:after="111" w:line="248" w:lineRule="auto"/>
        <w:ind w:left="369" w:right="483"/>
        <w:rPr>
          <w:sz w:val="22"/>
        </w:rPr>
      </w:pPr>
      <w:r>
        <w:rPr>
          <w:sz w:val="22"/>
        </w:rPr>
        <w:t xml:space="preserve">Data ______________                                                                     Firma                          </w:t>
      </w:r>
    </w:p>
    <w:p w14:paraId="552D7F8F" w14:textId="52C3FE80" w:rsidR="00EE740D" w:rsidRDefault="00EE740D" w:rsidP="00EE740D">
      <w:pPr>
        <w:spacing w:after="111" w:line="248" w:lineRule="auto"/>
        <w:ind w:left="369" w:right="483"/>
      </w:pPr>
      <w:r>
        <w:rPr>
          <w:sz w:val="22"/>
        </w:rPr>
        <w:t xml:space="preserve">                                                                                          _________________________ </w:t>
      </w:r>
    </w:p>
    <w:p w14:paraId="4D836505" w14:textId="77777777" w:rsidR="00EE740D" w:rsidRDefault="00EE740D" w:rsidP="00EE740D">
      <w:pPr>
        <w:spacing w:line="259" w:lineRule="auto"/>
        <w:ind w:left="374"/>
      </w:pPr>
      <w:r>
        <w:rPr>
          <w:sz w:val="22"/>
        </w:rPr>
        <w:t xml:space="preserve"> </w:t>
      </w:r>
    </w:p>
    <w:p w14:paraId="7AB03252" w14:textId="77777777" w:rsidR="00D71C95" w:rsidRDefault="00D71C95"/>
    <w:p w14:paraId="61CE3CAE" w14:textId="77777777" w:rsidR="00EE740D" w:rsidRDefault="00EE740D"/>
    <w:p w14:paraId="1071BB35" w14:textId="77777777" w:rsidR="00EE740D" w:rsidRDefault="00EE740D"/>
    <w:p w14:paraId="6A2F9E03" w14:textId="77777777" w:rsidR="00EE740D" w:rsidRDefault="00EE740D"/>
    <w:p w14:paraId="56A2E917" w14:textId="77777777" w:rsidR="00EE740D" w:rsidRDefault="00EE740D"/>
    <w:p w14:paraId="7FD989F3" w14:textId="77777777" w:rsidR="00EE740D" w:rsidRDefault="00EE740D"/>
    <w:p w14:paraId="0680BF42" w14:textId="77777777" w:rsidR="00EE740D" w:rsidRDefault="00EE740D"/>
    <w:p w14:paraId="64B49884" w14:textId="60776FDE" w:rsidR="00EE740D" w:rsidRPr="00EE740D" w:rsidRDefault="00EE740D" w:rsidP="00D71C95">
      <w:pPr>
        <w:rPr>
          <w:b/>
          <w:bCs/>
          <w:sz w:val="24"/>
          <w:szCs w:val="24"/>
        </w:rPr>
      </w:pPr>
      <w:r w:rsidRPr="00EE740D">
        <w:rPr>
          <w:b/>
          <w:bCs/>
          <w:sz w:val="24"/>
          <w:szCs w:val="24"/>
        </w:rPr>
        <w:t>NOTE</w:t>
      </w:r>
    </w:p>
    <w:p w14:paraId="1CDDA7B0" w14:textId="77777777" w:rsidR="00EE740D" w:rsidRDefault="00EE740D" w:rsidP="00D71C95">
      <w:pPr>
        <w:rPr>
          <w:sz w:val="24"/>
          <w:szCs w:val="24"/>
        </w:rPr>
      </w:pPr>
    </w:p>
    <w:p w14:paraId="48BCC602" w14:textId="70BBEA4F" w:rsidR="00EE740D" w:rsidRDefault="00EE740D" w:rsidP="00D71C95">
      <w:pPr>
        <w:rPr>
          <w:sz w:val="24"/>
          <w:szCs w:val="24"/>
        </w:rPr>
      </w:pPr>
      <w:r w:rsidRPr="00EE740D">
        <w:rPr>
          <w:b/>
          <w:bCs/>
          <w:sz w:val="24"/>
          <w:szCs w:val="24"/>
        </w:rPr>
        <w:t xml:space="preserve">Esclusione di cui al punto </w:t>
      </w:r>
      <w:r>
        <w:rPr>
          <w:b/>
          <w:bCs/>
          <w:sz w:val="24"/>
          <w:szCs w:val="24"/>
        </w:rPr>
        <w:t>IV.</w:t>
      </w:r>
      <w:r>
        <w:rPr>
          <w:sz w:val="24"/>
          <w:szCs w:val="24"/>
        </w:rPr>
        <w:t xml:space="preserve"> </w:t>
      </w:r>
      <w:r w:rsidRPr="007055EF">
        <w:rPr>
          <w:sz w:val="24"/>
          <w:szCs w:val="24"/>
        </w:rPr>
        <w:t>A tal proposito si precisa che:</w:t>
      </w:r>
    </w:p>
    <w:p w14:paraId="19629449" w14:textId="77777777" w:rsidR="00EE740D" w:rsidRDefault="00EE740D" w:rsidP="00D71C95">
      <w:pPr>
        <w:rPr>
          <w:sz w:val="24"/>
          <w:szCs w:val="24"/>
        </w:rPr>
      </w:pPr>
      <w:r w:rsidRPr="007055EF">
        <w:rPr>
          <w:sz w:val="24"/>
          <w:szCs w:val="24"/>
        </w:rPr>
        <w:t xml:space="preserve"> a) l’esclusione dalla graduatoria interna per i beneficiari della precedenza di cui al punto IV), si applica solo se si è titolari in una scuola ubicata nella stessa provincia del domicilio dell’assistito; </w:t>
      </w:r>
    </w:p>
    <w:p w14:paraId="2CE0F544" w14:textId="0D0524D4" w:rsidR="00EE740D" w:rsidRDefault="00EE740D" w:rsidP="00D71C95">
      <w:pPr>
        <w:rPr>
          <w:sz w:val="24"/>
          <w:szCs w:val="24"/>
        </w:rPr>
      </w:pPr>
      <w:r w:rsidRPr="007055EF">
        <w:rPr>
          <w:sz w:val="24"/>
          <w:szCs w:val="24"/>
        </w:rPr>
        <w:t>b)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 Quanto sopra non si applica qualora la scuola di titolarità comprenda sedi/plessi, ubicate nel comune o distretto sub comunale del domicilio del familiare assistito. L’esclusione di cui al punto IV) in caso di assistenza al coniuge, alla parte dell’unione civile, o al convivente di fatto di cui all’art. 1, commi 36 e 37 della legge 20 maggio 2016, n. 76 di disabile in situazione di gravità o ai figli con disabilità si applica anche in caso di patologie modificabili nel tempo (certificazione di disabilità “rivedibile”) purché la durata del riconoscimento superi il termine di scadenza per la presentazione delle domande di mobilità volontaria.</w:t>
      </w:r>
    </w:p>
    <w:p w14:paraId="79F3AB5F" w14:textId="77777777" w:rsidR="00EE740D" w:rsidRDefault="00EE740D" w:rsidP="00D71C95">
      <w:pPr>
        <w:rPr>
          <w:sz w:val="24"/>
          <w:szCs w:val="24"/>
        </w:rPr>
      </w:pPr>
    </w:p>
    <w:p w14:paraId="3A5A03A8" w14:textId="77777777" w:rsidR="00EE740D" w:rsidRDefault="00EE740D" w:rsidP="00D71C95">
      <w:pPr>
        <w:rPr>
          <w:sz w:val="24"/>
          <w:szCs w:val="24"/>
        </w:rPr>
      </w:pPr>
    </w:p>
    <w:p w14:paraId="49C0BEBD" w14:textId="77777777" w:rsidR="00EE740D" w:rsidRDefault="00EE740D" w:rsidP="00D71C95">
      <w:pPr>
        <w:rPr>
          <w:sz w:val="24"/>
          <w:szCs w:val="24"/>
        </w:rPr>
      </w:pPr>
    </w:p>
    <w:p w14:paraId="2C5E126D" w14:textId="401A8E3C" w:rsidR="00D71C95" w:rsidRPr="00EE740D" w:rsidRDefault="00D71C95" w:rsidP="00D71C95">
      <w:pPr>
        <w:rPr>
          <w:b/>
          <w:bCs/>
          <w:color w:val="FF0000"/>
          <w:sz w:val="24"/>
          <w:szCs w:val="24"/>
        </w:rPr>
      </w:pPr>
      <w:r w:rsidRPr="00EE740D">
        <w:rPr>
          <w:b/>
          <w:bCs/>
          <w:color w:val="FF0000"/>
          <w:sz w:val="24"/>
          <w:szCs w:val="24"/>
        </w:rPr>
        <w:t xml:space="preserve">BENEFICIARE  delle precedenze previste DALL’ART. 13  ai punti I), III), IV) e VII) di cui al comma 1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 a) l’esclusione dalla graduatoria interna per i beneficiari della precedenza di cui al punto IV), si applica solo se si è titolari in una scuola ubicata nella stessa provincia del domicilio dell’assistito; b)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 Quanto sopra non si applica qualora la scuola di titolarità comprenda sedi/plessi, ubicate nel comune o distretto sub comunale del domicilio del familiare assistito. L’esclusione di cui al punto IV) in caso di assistenza al coniuge, alla parte dell’unione civile, o al convivente di fatto di cui all’art. 1, commi 36 e 37 della legge 20 maggio 2016, n. 76 di disabile in situazione di gravità o ai figli con disabilità si applica anche in caso di patologie modificabili nel tempo (certificazione di disabilità “rivedibile”) purché la durata del riconoscimento superi il termine di scadenza per la presentazione delle domande di mobilità </w:t>
      </w:r>
      <w:proofErr w:type="spellStart"/>
      <w:r w:rsidRPr="00EE740D">
        <w:rPr>
          <w:b/>
          <w:bCs/>
          <w:color w:val="FF0000"/>
          <w:sz w:val="24"/>
          <w:szCs w:val="24"/>
        </w:rPr>
        <w:t>volontaria.</w:t>
      </w:r>
      <w:r w:rsidR="00EE740D">
        <w:rPr>
          <w:b/>
          <w:bCs/>
          <w:color w:val="007BB8"/>
          <w:sz w:val="24"/>
          <w:szCs w:val="24"/>
        </w:rPr>
        <w:t>X</w:t>
      </w:r>
      <w:proofErr w:type="spellEnd"/>
      <w:r w:rsidRPr="00EE740D">
        <w:rPr>
          <w:b/>
          <w:bCs/>
          <w:color w:val="FF0000"/>
          <w:sz w:val="24"/>
          <w:szCs w:val="24"/>
        </w:rPr>
        <w:t xml:space="preserve"> Per gli amministratori degli Enti Locali e per i consiglieri di parità tale esclusione va applicata solo durante l’esercizio del mandato amministrativo e solo se titolari nella stessa provincia in cui si esercita. Nel caso in cui la contrazione di organico sia tale da rendere necessario anche il coinvolgimento delle predette categorie, il personale in questione sarà graduato seguendo l’ordine di cui sopra; c) il personale beneficiario delle precedenze di cui ai punti III), IV)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 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le disposizioni contenute nei successivi articoli relativi all’individuazione dei perdenti posto.</w:t>
      </w:r>
    </w:p>
    <w:p w14:paraId="69FB5A4B" w14:textId="77777777" w:rsidR="00D71C95" w:rsidRDefault="00D71C95"/>
    <w:p w14:paraId="77B2185F" w14:textId="77777777" w:rsidR="00D71C95" w:rsidRDefault="00D71C95"/>
    <w:p w14:paraId="5CB5CB55" w14:textId="77777777" w:rsidR="00D71C95" w:rsidRDefault="00D71C95"/>
    <w:p w14:paraId="39DCBCC7" w14:textId="77777777" w:rsidR="00D71C95" w:rsidRDefault="00D71C95"/>
    <w:sectPr w:rsidR="00D71C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95"/>
    <w:rsid w:val="000E4070"/>
    <w:rsid w:val="004F47B6"/>
    <w:rsid w:val="007055EF"/>
    <w:rsid w:val="00AA1969"/>
    <w:rsid w:val="00AD096B"/>
    <w:rsid w:val="00AD5756"/>
    <w:rsid w:val="00B33CE1"/>
    <w:rsid w:val="00D71C95"/>
    <w:rsid w:val="00EE740D"/>
    <w:rsid w:val="00FD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D5EB"/>
  <w15:chartTrackingRefBased/>
  <w15:docId w15:val="{EAB555AB-3CAB-41D9-83E4-A72CADBE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C95"/>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paragraph" w:styleId="Titolo1">
    <w:name w:val="heading 1"/>
    <w:basedOn w:val="Normale"/>
    <w:next w:val="Normale"/>
    <w:link w:val="Titolo1Carattere"/>
    <w:uiPriority w:val="9"/>
    <w:qFormat/>
    <w:rsid w:val="00D71C95"/>
    <w:pPr>
      <w:keepNext/>
      <w:keepLines/>
      <w:suppressAutoHyphens w:val="0"/>
      <w:overflowPunct/>
      <w:autoSpaceDE/>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D71C95"/>
    <w:pPr>
      <w:keepNext/>
      <w:keepLines/>
      <w:suppressAutoHyphens w:val="0"/>
      <w:overflowPunct/>
      <w:autoSpaceDE/>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D71C95"/>
    <w:pPr>
      <w:keepNext/>
      <w:keepLines/>
      <w:suppressAutoHyphens w:val="0"/>
      <w:overflowPunct/>
      <w:autoSpaceDE/>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D71C95"/>
    <w:pPr>
      <w:keepNext/>
      <w:keepLines/>
      <w:suppressAutoHyphens w:val="0"/>
      <w:overflowPunct/>
      <w:autoSpaceDE/>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D71C95"/>
    <w:pPr>
      <w:keepNext/>
      <w:keepLines/>
      <w:suppressAutoHyphens w:val="0"/>
      <w:overflowPunct/>
      <w:autoSpaceDE/>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D71C95"/>
    <w:pPr>
      <w:keepNext/>
      <w:keepLines/>
      <w:suppressAutoHyphens w:val="0"/>
      <w:overflowPunct/>
      <w:autoSpaceDE/>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D71C95"/>
    <w:pPr>
      <w:keepNext/>
      <w:keepLines/>
      <w:suppressAutoHyphens w:val="0"/>
      <w:overflowPunct/>
      <w:autoSpaceDE/>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D71C95"/>
    <w:pPr>
      <w:keepNext/>
      <w:keepLines/>
      <w:suppressAutoHyphens w:val="0"/>
      <w:overflowPunct/>
      <w:autoSpaceDE/>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D71C95"/>
    <w:pPr>
      <w:keepNext/>
      <w:keepLines/>
      <w:suppressAutoHyphens w:val="0"/>
      <w:overflowPunct/>
      <w:autoSpaceDE/>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C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71C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71C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71C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71C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71C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C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C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C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C95"/>
    <w:pPr>
      <w:suppressAutoHyphens w:val="0"/>
      <w:overflowPunct/>
      <w:autoSpaceDE/>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D71C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C95"/>
    <w:pPr>
      <w:numPr>
        <w:ilvl w:val="1"/>
      </w:numPr>
      <w:suppressAutoHyphens w:val="0"/>
      <w:overflowPunct/>
      <w:autoSpaceDE/>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D71C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C95"/>
    <w:pPr>
      <w:suppressAutoHyphens w:val="0"/>
      <w:overflowPunct/>
      <w:autoSpaceDE/>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D71C95"/>
    <w:rPr>
      <w:i/>
      <w:iCs/>
      <w:color w:val="404040" w:themeColor="text1" w:themeTint="BF"/>
    </w:rPr>
  </w:style>
  <w:style w:type="paragraph" w:styleId="Paragrafoelenco">
    <w:name w:val="List Paragraph"/>
    <w:basedOn w:val="Normale"/>
    <w:uiPriority w:val="34"/>
    <w:qFormat/>
    <w:rsid w:val="00D71C95"/>
    <w:pPr>
      <w:suppressAutoHyphens w:val="0"/>
      <w:overflowPunct/>
      <w:autoSpaceDE/>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D71C95"/>
    <w:rPr>
      <w:i/>
      <w:iCs/>
      <w:color w:val="2F5496" w:themeColor="accent1" w:themeShade="BF"/>
    </w:rPr>
  </w:style>
  <w:style w:type="paragraph" w:styleId="Citazioneintensa">
    <w:name w:val="Intense Quote"/>
    <w:basedOn w:val="Normale"/>
    <w:next w:val="Normale"/>
    <w:link w:val="CitazioneintensaCarattere"/>
    <w:uiPriority w:val="30"/>
    <w:qFormat/>
    <w:rsid w:val="00D71C95"/>
    <w:pPr>
      <w:pBdr>
        <w:top w:val="single" w:sz="4" w:space="10" w:color="2F5496" w:themeColor="accent1" w:themeShade="BF"/>
        <w:bottom w:val="single" w:sz="4" w:space="10" w:color="2F5496" w:themeColor="accent1" w:themeShade="BF"/>
      </w:pBdr>
      <w:suppressAutoHyphens w:val="0"/>
      <w:overflowPunct/>
      <w:autoSpaceDE/>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D71C95"/>
    <w:rPr>
      <w:i/>
      <w:iCs/>
      <w:color w:val="2F5496" w:themeColor="accent1" w:themeShade="BF"/>
    </w:rPr>
  </w:style>
  <w:style w:type="character" w:styleId="Riferimentointenso">
    <w:name w:val="Intense Reference"/>
    <w:basedOn w:val="Carpredefinitoparagrafo"/>
    <w:uiPriority w:val="32"/>
    <w:qFormat/>
    <w:rsid w:val="00D71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antonella carducci</cp:lastModifiedBy>
  <cp:revision>3</cp:revision>
  <dcterms:created xsi:type="dcterms:W3CDTF">2025-03-11T20:24:00Z</dcterms:created>
  <dcterms:modified xsi:type="dcterms:W3CDTF">2025-03-12T09:32:00Z</dcterms:modified>
</cp:coreProperties>
</file>